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73F49DB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693DE7">
        <w:rPr>
          <w:rFonts w:ascii="Arial" w:hAnsi="Arial" w:cs="Arial"/>
          <w:snapToGrid w:val="0"/>
          <w:sz w:val="22"/>
          <w:szCs w:val="22"/>
        </w:rPr>
        <w:t>Jihočeský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693DE7">
        <w:rPr>
          <w:rFonts w:ascii="Arial" w:hAnsi="Arial" w:cs="Arial"/>
          <w:snapToGrid w:val="0"/>
          <w:sz w:val="22"/>
          <w:szCs w:val="22"/>
        </w:rPr>
        <w:t>Prachatice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693DE7">
        <w:rPr>
          <w:rFonts w:ascii="Arial" w:hAnsi="Arial" w:cs="Arial"/>
          <w:snapToGrid w:val="0"/>
          <w:sz w:val="22"/>
          <w:szCs w:val="22"/>
        </w:rPr>
        <w:t>Vodňanská 329, 383 01 Prachatice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3D8E9472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693DE7">
        <w:rPr>
          <w:rFonts w:ascii="Arial" w:hAnsi="Arial" w:cs="Arial"/>
          <w:sz w:val="22"/>
          <w:szCs w:val="22"/>
        </w:rPr>
        <w:t>Ing. Františkem Šebestou, vedoucím pobočky Prachatice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44C5FD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693DE7">
        <w:rPr>
          <w:rFonts w:ascii="Arial" w:hAnsi="Arial" w:cs="Arial"/>
          <w:sz w:val="22"/>
          <w:szCs w:val="22"/>
        </w:rPr>
        <w:t>Ing. Františkem Šebestou, vedoucím Pobočky Prachatice</w:t>
      </w:r>
    </w:p>
    <w:p w14:paraId="75B59BEE" w14:textId="667E702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693DE7">
        <w:rPr>
          <w:rFonts w:ascii="Arial" w:hAnsi="Arial" w:cs="Arial"/>
          <w:snapToGrid w:val="0"/>
          <w:sz w:val="22"/>
          <w:szCs w:val="22"/>
        </w:rPr>
        <w:t>Ing. Jaroslavem Kučerou, Pobočka Prachatice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07344D0F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693DE7">
        <w:rPr>
          <w:rFonts w:ascii="Arial" w:hAnsi="Arial" w:cs="Arial"/>
          <w:snapToGrid w:val="0"/>
          <w:sz w:val="22"/>
          <w:szCs w:val="22"/>
        </w:rPr>
        <w:t>+420 724 322 338</w:t>
      </w:r>
    </w:p>
    <w:p w14:paraId="6DA97DD3" w14:textId="62B59FFC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693DE7">
        <w:rPr>
          <w:rFonts w:ascii="Arial" w:hAnsi="Arial" w:cs="Arial"/>
          <w:snapToGrid w:val="0"/>
          <w:sz w:val="22"/>
          <w:szCs w:val="22"/>
        </w:rPr>
        <w:t>f.sebesta@spucr.cz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7699A87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</w:t>
      </w:r>
      <w:r w:rsidR="00BC046D">
        <w:rPr>
          <w:rFonts w:ascii="Arial" w:hAnsi="Arial" w:cs="Arial"/>
          <w:snapToGrid w:val="0"/>
          <w:sz w:val="22"/>
          <w:szCs w:val="22"/>
        </w:rPr>
        <w:t>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242CFFC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DA4065" w:rsidRPr="00DA4065">
        <w:rPr>
          <w:rFonts w:ascii="Arial" w:hAnsi="Arial" w:cs="Arial"/>
          <w:snapToGrid w:val="0"/>
          <w:sz w:val="22"/>
          <w:szCs w:val="22"/>
        </w:rPr>
        <w:t xml:space="preserve">Vytyčení části schválených návrhů KoPÚ Dvorec u Dubu, Křišťanovice u Záblatí, Kvilda, Netolice, </w:t>
      </w:r>
      <w:proofErr w:type="spellStart"/>
      <w:r w:rsidR="00DA4065" w:rsidRPr="00DA4065">
        <w:rPr>
          <w:rFonts w:ascii="Arial" w:hAnsi="Arial" w:cs="Arial"/>
          <w:snapToGrid w:val="0"/>
          <w:sz w:val="22"/>
          <w:szCs w:val="22"/>
        </w:rPr>
        <w:t>Šipoun</w:t>
      </w:r>
      <w:proofErr w:type="spellEnd"/>
      <w:r w:rsidR="00DA4065" w:rsidRPr="00DA4065">
        <w:rPr>
          <w:rFonts w:ascii="Arial" w:hAnsi="Arial" w:cs="Arial"/>
          <w:snapToGrid w:val="0"/>
          <w:sz w:val="22"/>
          <w:szCs w:val="22"/>
        </w:rPr>
        <w:t xml:space="preserve"> a Vodice u Lhenic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5F6996C9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proofErr w:type="gramStart"/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>ílo  v</w:t>
      </w:r>
      <w:proofErr w:type="gramEnd"/>
      <w:r w:rsidR="007A64CD" w:rsidRPr="00014665">
        <w:rPr>
          <w:rFonts w:ascii="Arial" w:hAnsi="Arial" w:cs="Arial"/>
          <w:sz w:val="22"/>
          <w:szCs w:val="22"/>
        </w:rPr>
        <w:t xml:space="preserve">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51F2D45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A519CC">
        <w:rPr>
          <w:rFonts w:ascii="Arial" w:hAnsi="Arial" w:cs="Arial"/>
          <w:sz w:val="22"/>
          <w:szCs w:val="22"/>
        </w:rPr>
        <w:t xml:space="preserve"> Jihočeský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A519CC">
        <w:rPr>
          <w:rFonts w:ascii="Arial" w:hAnsi="Arial" w:cs="Arial"/>
          <w:sz w:val="22"/>
          <w:szCs w:val="22"/>
        </w:rPr>
        <w:t xml:space="preserve"> Prachatice.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C60CC26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="00A519CC">
        <w:rPr>
          <w:rFonts w:ascii="Arial" w:hAnsi="Arial" w:cs="Arial"/>
          <w:sz w:val="22"/>
          <w:szCs w:val="22"/>
        </w:rPr>
        <w:t>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57771566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630D5" w:rsidRPr="00C630D5">
        <w:rPr>
          <w:rFonts w:ascii="Arial" w:hAnsi="Arial" w:cs="Arial"/>
          <w:sz w:val="22"/>
          <w:szCs w:val="22"/>
        </w:rPr>
        <w:t xml:space="preserve">Dvorec u Dubu, Křišťanovice u Záblatí, Kvilda, Netolice, </w:t>
      </w:r>
      <w:proofErr w:type="spellStart"/>
      <w:r w:rsidR="00C630D5" w:rsidRPr="00C630D5">
        <w:rPr>
          <w:rFonts w:ascii="Arial" w:hAnsi="Arial" w:cs="Arial"/>
          <w:sz w:val="22"/>
          <w:szCs w:val="22"/>
        </w:rPr>
        <w:t>Šipoun</w:t>
      </w:r>
      <w:proofErr w:type="spellEnd"/>
      <w:r w:rsidR="00C630D5" w:rsidRPr="00C630D5">
        <w:rPr>
          <w:rFonts w:ascii="Arial" w:hAnsi="Arial" w:cs="Arial"/>
          <w:sz w:val="22"/>
          <w:szCs w:val="22"/>
        </w:rPr>
        <w:t xml:space="preserve"> a Vodice u Lhenic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02D1B58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C630D5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08D40D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C630D5">
        <w:rPr>
          <w:rFonts w:ascii="Arial" w:hAnsi="Arial" w:cs="Arial"/>
          <w:sz w:val="22"/>
          <w:szCs w:val="22"/>
        </w:rPr>
        <w:t>Jihočeský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C630D5">
        <w:rPr>
          <w:rFonts w:ascii="Arial" w:hAnsi="Arial" w:cs="Arial"/>
          <w:sz w:val="22"/>
          <w:szCs w:val="22"/>
        </w:rPr>
        <w:t>Prachatice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C630D5">
        <w:rPr>
          <w:rFonts w:ascii="Arial" w:hAnsi="Arial" w:cs="Arial"/>
          <w:sz w:val="22"/>
          <w:szCs w:val="22"/>
        </w:rPr>
        <w:t>2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r w:rsidR="00C630D5">
        <w:rPr>
          <w:rFonts w:ascii="Arial" w:hAnsi="Arial" w:cs="Arial"/>
          <w:sz w:val="22"/>
          <w:szCs w:val="22"/>
        </w:rPr>
        <w:t>*.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r w:rsidR="00C630D5">
        <w:rPr>
          <w:rFonts w:ascii="Arial" w:hAnsi="Arial" w:cs="Arial"/>
          <w:sz w:val="22"/>
          <w:szCs w:val="22"/>
        </w:rPr>
        <w:t>*.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F81990B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do</w:t>
      </w:r>
      <w:r w:rsidR="00581E91">
        <w:rPr>
          <w:rFonts w:ascii="Arial" w:hAnsi="Arial" w:cs="Arial"/>
          <w:sz w:val="22"/>
          <w:szCs w:val="22"/>
        </w:rPr>
        <w:t xml:space="preserve"> </w:t>
      </w:r>
      <w:r w:rsidR="00581E91">
        <w:rPr>
          <w:rFonts w:ascii="Arial" w:hAnsi="Arial" w:cs="Arial"/>
          <w:b/>
          <w:bCs/>
          <w:sz w:val="22"/>
          <w:szCs w:val="22"/>
        </w:rPr>
        <w:t>30. září 2024.</w:t>
      </w:r>
    </w:p>
    <w:p w14:paraId="07965649" w14:textId="412E56D3" w:rsidR="00FD4817" w:rsidRPr="008B11C3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Míst</w:t>
      </w:r>
      <w:r w:rsidR="00A83059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581E91">
        <w:rPr>
          <w:rFonts w:ascii="Arial" w:hAnsi="Arial" w:cs="Arial"/>
          <w:sz w:val="22"/>
          <w:szCs w:val="22"/>
        </w:rPr>
        <w:tab/>
      </w:r>
      <w:r w:rsidR="00D6451F"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="00D6451F" w:rsidRPr="008B11C3">
        <w:rPr>
          <w:rFonts w:ascii="Arial" w:hAnsi="Arial" w:cs="Arial"/>
          <w:sz w:val="22"/>
          <w:szCs w:val="22"/>
        </w:rPr>
        <w:t>:</w:t>
      </w:r>
      <w:r w:rsidR="00581E91" w:rsidRPr="008B11C3">
        <w:rPr>
          <w:rFonts w:ascii="Arial" w:hAnsi="Arial" w:cs="Arial"/>
          <w:sz w:val="22"/>
          <w:szCs w:val="22"/>
        </w:rPr>
        <w:t xml:space="preserve"> Dvorec u Dubu</w:t>
      </w:r>
      <w:r w:rsidR="00CB115A" w:rsidRPr="008B11C3">
        <w:rPr>
          <w:rFonts w:ascii="Arial" w:hAnsi="Arial" w:cs="Arial"/>
          <w:sz w:val="22"/>
          <w:szCs w:val="22"/>
        </w:rPr>
        <w:t xml:space="preserve"> (633216)</w:t>
      </w:r>
      <w:r w:rsidR="00D6451F" w:rsidRPr="008B11C3">
        <w:rPr>
          <w:rFonts w:ascii="Arial" w:hAnsi="Arial" w:cs="Arial"/>
          <w:sz w:val="22"/>
          <w:szCs w:val="22"/>
        </w:rPr>
        <w:t>, okres:</w:t>
      </w:r>
      <w:r w:rsidR="00581E91" w:rsidRPr="008B11C3">
        <w:rPr>
          <w:rFonts w:ascii="Arial" w:hAnsi="Arial" w:cs="Arial"/>
          <w:sz w:val="22"/>
          <w:szCs w:val="22"/>
        </w:rPr>
        <w:t xml:space="preserve"> Prachatice</w:t>
      </w:r>
    </w:p>
    <w:p w14:paraId="337BCB0F" w14:textId="437CCB6B" w:rsidR="00581E91" w:rsidRPr="008B11C3" w:rsidRDefault="00581E91" w:rsidP="00581E91">
      <w:pPr>
        <w:pStyle w:val="Zhlav"/>
        <w:tabs>
          <w:tab w:val="clear" w:pos="4536"/>
          <w:tab w:val="clear" w:pos="9072"/>
        </w:tabs>
        <w:spacing w:before="120" w:after="120"/>
        <w:ind w:left="2836"/>
        <w:jc w:val="both"/>
        <w:rPr>
          <w:rFonts w:ascii="Arial" w:hAnsi="Arial" w:cs="Arial"/>
          <w:sz w:val="22"/>
          <w:szCs w:val="22"/>
        </w:rPr>
      </w:pPr>
      <w:r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Pr="008B11C3">
        <w:rPr>
          <w:rFonts w:ascii="Arial" w:hAnsi="Arial" w:cs="Arial"/>
          <w:sz w:val="22"/>
          <w:szCs w:val="22"/>
        </w:rPr>
        <w:t>: Křišťanovice u Záblatí</w:t>
      </w:r>
      <w:r w:rsidR="00CB115A" w:rsidRPr="008B11C3">
        <w:rPr>
          <w:rFonts w:ascii="Arial" w:hAnsi="Arial" w:cs="Arial"/>
          <w:sz w:val="22"/>
          <w:szCs w:val="22"/>
        </w:rPr>
        <w:t xml:space="preserve"> (789143)</w:t>
      </w:r>
      <w:r w:rsidRPr="008B11C3">
        <w:rPr>
          <w:rFonts w:ascii="Arial" w:hAnsi="Arial" w:cs="Arial"/>
          <w:sz w:val="22"/>
          <w:szCs w:val="22"/>
        </w:rPr>
        <w:t>, okres: Prachatice</w:t>
      </w:r>
    </w:p>
    <w:p w14:paraId="7C813CAE" w14:textId="7004703F" w:rsidR="00581E91" w:rsidRPr="008B11C3" w:rsidRDefault="00581E91" w:rsidP="00581E91">
      <w:pPr>
        <w:pStyle w:val="Zhlav"/>
        <w:tabs>
          <w:tab w:val="clear" w:pos="4536"/>
          <w:tab w:val="clear" w:pos="9072"/>
        </w:tabs>
        <w:spacing w:before="120" w:after="120"/>
        <w:ind w:left="2836"/>
        <w:jc w:val="both"/>
        <w:rPr>
          <w:rFonts w:ascii="Arial" w:hAnsi="Arial" w:cs="Arial"/>
          <w:sz w:val="22"/>
          <w:szCs w:val="22"/>
        </w:rPr>
      </w:pPr>
      <w:r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Pr="008B11C3">
        <w:rPr>
          <w:rFonts w:ascii="Arial" w:hAnsi="Arial" w:cs="Arial"/>
          <w:sz w:val="22"/>
          <w:szCs w:val="22"/>
        </w:rPr>
        <w:t>: Kvilda</w:t>
      </w:r>
      <w:r w:rsidR="00CB115A" w:rsidRPr="008B11C3">
        <w:rPr>
          <w:rFonts w:ascii="Arial" w:hAnsi="Arial" w:cs="Arial"/>
          <w:sz w:val="22"/>
          <w:szCs w:val="22"/>
        </w:rPr>
        <w:t xml:space="preserve"> (678350)</w:t>
      </w:r>
      <w:r w:rsidRPr="008B11C3">
        <w:rPr>
          <w:rFonts w:ascii="Arial" w:hAnsi="Arial" w:cs="Arial"/>
          <w:sz w:val="22"/>
          <w:szCs w:val="22"/>
        </w:rPr>
        <w:t>, okres: Prachatice</w:t>
      </w:r>
    </w:p>
    <w:p w14:paraId="180848EB" w14:textId="7BEDF4C6" w:rsidR="00581E91" w:rsidRPr="008B11C3" w:rsidRDefault="00581E91" w:rsidP="00581E91">
      <w:pPr>
        <w:pStyle w:val="Zhlav"/>
        <w:tabs>
          <w:tab w:val="clear" w:pos="4536"/>
          <w:tab w:val="clear" w:pos="9072"/>
        </w:tabs>
        <w:spacing w:before="120" w:after="120"/>
        <w:ind w:left="2836"/>
        <w:jc w:val="both"/>
        <w:rPr>
          <w:rFonts w:ascii="Arial" w:hAnsi="Arial" w:cs="Arial"/>
          <w:sz w:val="22"/>
          <w:szCs w:val="22"/>
        </w:rPr>
      </w:pPr>
      <w:r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Pr="008B11C3">
        <w:rPr>
          <w:rFonts w:ascii="Arial" w:hAnsi="Arial" w:cs="Arial"/>
          <w:sz w:val="22"/>
          <w:szCs w:val="22"/>
        </w:rPr>
        <w:t>: Netolice</w:t>
      </w:r>
      <w:r w:rsidR="00CB115A" w:rsidRPr="008B11C3">
        <w:rPr>
          <w:rFonts w:ascii="Arial" w:hAnsi="Arial" w:cs="Arial"/>
          <w:sz w:val="22"/>
          <w:szCs w:val="22"/>
        </w:rPr>
        <w:t xml:space="preserve"> (703940)</w:t>
      </w:r>
      <w:r w:rsidRPr="008B11C3">
        <w:rPr>
          <w:rFonts w:ascii="Arial" w:hAnsi="Arial" w:cs="Arial"/>
          <w:sz w:val="22"/>
          <w:szCs w:val="22"/>
        </w:rPr>
        <w:t>, okres: Prachatice</w:t>
      </w:r>
    </w:p>
    <w:p w14:paraId="4036018F" w14:textId="378D4A3A" w:rsidR="00581E91" w:rsidRPr="008B11C3" w:rsidRDefault="00581E91" w:rsidP="00581E91">
      <w:pPr>
        <w:pStyle w:val="Zhlav"/>
        <w:tabs>
          <w:tab w:val="clear" w:pos="4536"/>
          <w:tab w:val="clear" w:pos="9072"/>
        </w:tabs>
        <w:spacing w:before="120" w:after="120"/>
        <w:ind w:left="2836"/>
        <w:jc w:val="both"/>
        <w:rPr>
          <w:rFonts w:ascii="Arial" w:hAnsi="Arial" w:cs="Arial"/>
          <w:sz w:val="22"/>
          <w:szCs w:val="22"/>
        </w:rPr>
      </w:pPr>
      <w:r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Pr="008B11C3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B11C3">
        <w:rPr>
          <w:rFonts w:ascii="Arial" w:hAnsi="Arial" w:cs="Arial"/>
          <w:sz w:val="22"/>
          <w:szCs w:val="22"/>
        </w:rPr>
        <w:t>Šipoun</w:t>
      </w:r>
      <w:proofErr w:type="spellEnd"/>
      <w:r w:rsidR="00CB115A" w:rsidRPr="008B11C3">
        <w:rPr>
          <w:rFonts w:ascii="Arial" w:hAnsi="Arial" w:cs="Arial"/>
          <w:sz w:val="22"/>
          <w:szCs w:val="22"/>
        </w:rPr>
        <w:t xml:space="preserve"> (757144)</w:t>
      </w:r>
      <w:r w:rsidRPr="008B11C3">
        <w:rPr>
          <w:rFonts w:ascii="Arial" w:hAnsi="Arial" w:cs="Arial"/>
          <w:sz w:val="22"/>
          <w:szCs w:val="22"/>
        </w:rPr>
        <w:t>, okres: Prachatice</w:t>
      </w:r>
    </w:p>
    <w:p w14:paraId="4D01AA96" w14:textId="1FAD199E" w:rsidR="00581E91" w:rsidRPr="008B11C3" w:rsidRDefault="00581E91" w:rsidP="00581E91">
      <w:pPr>
        <w:pStyle w:val="Zhlav"/>
        <w:tabs>
          <w:tab w:val="clear" w:pos="4536"/>
          <w:tab w:val="clear" w:pos="9072"/>
        </w:tabs>
        <w:spacing w:before="120" w:after="120"/>
        <w:ind w:left="2836"/>
        <w:jc w:val="both"/>
        <w:rPr>
          <w:rFonts w:ascii="Arial" w:hAnsi="Arial" w:cs="Arial"/>
          <w:sz w:val="22"/>
          <w:szCs w:val="22"/>
        </w:rPr>
      </w:pPr>
      <w:r w:rsidRPr="008B11C3">
        <w:rPr>
          <w:rFonts w:ascii="Arial" w:hAnsi="Arial" w:cs="Arial"/>
          <w:sz w:val="22"/>
          <w:szCs w:val="22"/>
          <w:u w:val="single"/>
        </w:rPr>
        <w:t>katastrální území</w:t>
      </w:r>
      <w:r w:rsidRPr="008B11C3">
        <w:rPr>
          <w:rFonts w:ascii="Arial" w:hAnsi="Arial" w:cs="Arial"/>
          <w:sz w:val="22"/>
          <w:szCs w:val="22"/>
        </w:rPr>
        <w:t>: Vodice u Lhenic</w:t>
      </w:r>
      <w:r w:rsidR="00CB115A" w:rsidRPr="008B11C3">
        <w:rPr>
          <w:rFonts w:ascii="Arial" w:hAnsi="Arial" w:cs="Arial"/>
          <w:sz w:val="22"/>
          <w:szCs w:val="22"/>
        </w:rPr>
        <w:t xml:space="preserve"> (680915)</w:t>
      </w:r>
      <w:r w:rsidRPr="008B11C3">
        <w:rPr>
          <w:rFonts w:ascii="Arial" w:hAnsi="Arial" w:cs="Arial"/>
          <w:sz w:val="22"/>
          <w:szCs w:val="22"/>
        </w:rPr>
        <w:t>, okres: Prachatice</w:t>
      </w:r>
    </w:p>
    <w:p w14:paraId="2D78EFEF" w14:textId="4EF68FBF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8B11C3">
        <w:rPr>
          <w:rFonts w:ascii="Arial" w:hAnsi="Arial" w:cs="Arial"/>
          <w:sz w:val="22"/>
          <w:szCs w:val="22"/>
        </w:rPr>
        <w:t>Státní pozemkový úřad, Krajský pozemkový úřad pro Jihočeský kraj, Pobočka Prachatice, Vodňanská 329, 383 01 Prachatice.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0A54DAE5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8B11C3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</w:t>
      </w:r>
      <w:r w:rsidR="00B33054" w:rsidRPr="00014665">
        <w:rPr>
          <w:rFonts w:ascii="Arial" w:hAnsi="Arial" w:cs="Arial"/>
          <w:sz w:val="22"/>
          <w:szCs w:val="22"/>
        </w:rPr>
        <w:lastRenderedPageBreak/>
        <w:t xml:space="preserve">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5DBCD731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4CC85C80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484090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lastRenderedPageBreak/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0E1AD14B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</w:t>
      </w:r>
      <w:r w:rsidR="007B225C">
        <w:rPr>
          <w:rFonts w:ascii="Arial" w:hAnsi="Arial" w:cs="Arial"/>
          <w:sz w:val="22"/>
          <w:szCs w:val="22"/>
        </w:rPr>
        <w:t>.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992"/>
        <w:gridCol w:w="993"/>
        <w:gridCol w:w="1984"/>
        <w:gridCol w:w="1985"/>
      </w:tblGrid>
      <w:tr w:rsidR="0075570A" w:rsidRPr="002F1D86" w14:paraId="2BB1D661" w14:textId="77777777" w:rsidTr="0075570A">
        <w:trPr>
          <w:trHeight w:val="690"/>
        </w:trPr>
        <w:tc>
          <w:tcPr>
            <w:tcW w:w="354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DCBE" w14:textId="77777777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Jednotlivá katastrální území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C377C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MJ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4F2952BC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MJ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C318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za 1 MJ bez</w:t>
            </w:r>
            <w:r>
              <w:rPr>
                <w:rFonts w:ascii="Arial" w:hAnsi="Arial" w:cs="Arial"/>
                <w:b/>
                <w:bCs/>
              </w:rPr>
              <w:br/>
              <w:t>DPH v Kč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476E3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  <w:r>
              <w:rPr>
                <w:rFonts w:ascii="Arial" w:hAnsi="Arial" w:cs="Arial"/>
                <w:b/>
                <w:bCs/>
              </w:rPr>
              <w:br/>
              <w:t xml:space="preserve">celkem v Kč </w:t>
            </w:r>
          </w:p>
        </w:tc>
      </w:tr>
      <w:tr w:rsidR="0075570A" w:rsidRPr="002F1D86" w14:paraId="25E9019E" w14:textId="77777777" w:rsidTr="0075570A">
        <w:trPr>
          <w:trHeight w:val="5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A2100" w14:textId="6856B69E" w:rsidR="0075570A" w:rsidRPr="00BA0548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r w:rsidR="007B225C">
              <w:rPr>
                <w:rFonts w:ascii="Arial" w:hAnsi="Arial" w:cs="Arial"/>
              </w:rPr>
              <w:t>Dvorec u Dubu</w:t>
            </w:r>
            <w:r w:rsidRPr="002F1D86">
              <w:rPr>
                <w:rFonts w:ascii="Arial" w:hAnsi="Arial" w:cs="Arial"/>
              </w:rPr>
              <w:t xml:space="preserve"> včetně trvalé stabilizace lomových bodů (mezníky)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50EE11" w14:textId="77777777" w:rsidR="0075570A" w:rsidRPr="00BA0548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63C9DFAF" w14:textId="30A50758" w:rsidR="0075570A" w:rsidRPr="00BA0548" w:rsidRDefault="007B225C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730CA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84A9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7DE155DD" w14:textId="77777777" w:rsidTr="007B225C">
        <w:trPr>
          <w:trHeight w:val="5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C30B" w14:textId="41B1A5C4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r w:rsidR="007B225C">
              <w:rPr>
                <w:rFonts w:ascii="Arial" w:hAnsi="Arial" w:cs="Arial"/>
              </w:rPr>
              <w:t>Křišťanovice u Záblatí</w:t>
            </w:r>
            <w:r w:rsidRPr="002F1D86">
              <w:rPr>
                <w:rFonts w:ascii="Arial" w:hAnsi="Arial" w:cs="Arial"/>
              </w:rPr>
              <w:t xml:space="preserve"> včetně trvalé stabilizace lomových bodů (mezníky)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1A631F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7A598C47" w14:textId="0E5C016A" w:rsidR="0075570A" w:rsidRPr="002F1D86" w:rsidRDefault="007B225C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6ED6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3E914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0D6F0D76" w14:textId="77777777" w:rsidTr="007B225C">
        <w:trPr>
          <w:trHeight w:val="54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08EE" w14:textId="2EE0BE3F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r w:rsidR="007B225C">
              <w:rPr>
                <w:rFonts w:ascii="Arial" w:hAnsi="Arial" w:cs="Arial"/>
              </w:rPr>
              <w:t>Kvilda</w:t>
            </w:r>
            <w:r w:rsidRPr="002F1D86">
              <w:rPr>
                <w:rFonts w:ascii="Arial" w:hAnsi="Arial" w:cs="Arial"/>
              </w:rPr>
              <w:t xml:space="preserve"> včetně trvalé stabilizace lomových bodů (mezníky)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6B5FDC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3F496D1D" w14:textId="089960E3" w:rsidR="0075570A" w:rsidRPr="002F1D86" w:rsidRDefault="007B225C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BC47A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D7F72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4061E6E9" w14:textId="77777777" w:rsidTr="007B225C">
        <w:trPr>
          <w:trHeight w:val="57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218F" w14:textId="3C289EA2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proofErr w:type="gramStart"/>
            <w:r w:rsidR="007B225C">
              <w:rPr>
                <w:rFonts w:ascii="Arial" w:hAnsi="Arial" w:cs="Arial"/>
              </w:rPr>
              <w:t>Netolice</w:t>
            </w:r>
            <w:r w:rsidRPr="002F1D86">
              <w:rPr>
                <w:rFonts w:ascii="Arial" w:hAnsi="Arial" w:cs="Arial"/>
              </w:rPr>
              <w:t xml:space="preserve">  včetně</w:t>
            </w:r>
            <w:proofErr w:type="gramEnd"/>
            <w:r w:rsidRPr="002F1D86">
              <w:rPr>
                <w:rFonts w:ascii="Arial" w:hAnsi="Arial" w:cs="Arial"/>
              </w:rPr>
              <w:t xml:space="preserve"> trvalé stabilizace lomových bodů (mezníky)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6865E8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241A51F8" w14:textId="46316E83" w:rsidR="0075570A" w:rsidRPr="002F1D86" w:rsidRDefault="005909F4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76505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4710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66DFF506" w14:textId="77777777" w:rsidTr="007B225C">
        <w:trPr>
          <w:trHeight w:val="53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5808" w14:textId="77777777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proofErr w:type="spellStart"/>
            <w:proofErr w:type="gramStart"/>
            <w:r w:rsidRPr="002F1D86">
              <w:rPr>
                <w:rFonts w:ascii="Arial" w:hAnsi="Arial" w:cs="Arial"/>
              </w:rPr>
              <w:t>Šipoun</w:t>
            </w:r>
            <w:proofErr w:type="spellEnd"/>
            <w:r w:rsidRPr="002F1D86">
              <w:rPr>
                <w:rFonts w:ascii="Arial" w:hAnsi="Arial" w:cs="Arial"/>
              </w:rPr>
              <w:t xml:space="preserve">  včetně</w:t>
            </w:r>
            <w:proofErr w:type="gramEnd"/>
            <w:r w:rsidRPr="002F1D86">
              <w:rPr>
                <w:rFonts w:ascii="Arial" w:hAnsi="Arial" w:cs="Arial"/>
              </w:rPr>
              <w:t xml:space="preserve"> trvalé stabilizace lomových bodů (mezníky)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11E727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26DD7825" w14:textId="15A498C9" w:rsidR="0075570A" w:rsidRPr="002F1D86" w:rsidRDefault="007B225C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6E708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9D6BE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636942FE" w14:textId="77777777" w:rsidTr="007B225C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DFF7" w14:textId="52F6B3E5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r w:rsidR="007B225C">
              <w:rPr>
                <w:rFonts w:ascii="Arial" w:hAnsi="Arial" w:cs="Arial"/>
              </w:rPr>
              <w:t>Vodice u Lhenic</w:t>
            </w:r>
            <w:r w:rsidRPr="002F1D86">
              <w:rPr>
                <w:rFonts w:ascii="Arial" w:hAnsi="Arial" w:cs="Arial"/>
              </w:rPr>
              <w:t xml:space="preserve"> včetně trvalé stabilizace lomových bodů (mezníky)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E7D913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677F9FA4" w14:textId="2A28056C" w:rsidR="0075570A" w:rsidRPr="002F1D86" w:rsidRDefault="007B225C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4C71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D5A2D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2E97CC6D" w14:textId="77777777" w:rsidTr="0075570A">
        <w:trPr>
          <w:trHeight w:val="6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F186" w14:textId="77777777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>Celková cena bez DPH v Kč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D8710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32231B13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6C77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3D7CE7EF" w14:textId="77777777" w:rsidTr="0075570A">
        <w:trPr>
          <w:trHeight w:val="6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A381C" w14:textId="77777777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 xml:space="preserve">DPH  </w:t>
            </w:r>
            <w:proofErr w:type="gramStart"/>
            <w:r w:rsidRPr="00BA0548">
              <w:rPr>
                <w:rFonts w:ascii="Arial" w:hAnsi="Arial" w:cs="Arial"/>
                <w:b/>
                <w:bCs/>
              </w:rPr>
              <w:t>21%</w:t>
            </w:r>
            <w:proofErr w:type="gramEnd"/>
            <w:r w:rsidRPr="00BA0548">
              <w:rPr>
                <w:rFonts w:ascii="Arial" w:hAnsi="Arial" w:cs="Arial"/>
                <w:b/>
                <w:bCs/>
              </w:rPr>
              <w:t xml:space="preserve"> v Kč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973ABA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41B4C005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6079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5570A" w:rsidRPr="002F1D86" w14:paraId="6B020199" w14:textId="77777777" w:rsidTr="0075570A">
        <w:trPr>
          <w:trHeight w:val="6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9DD4" w14:textId="77777777" w:rsidR="0075570A" w:rsidRPr="002F1D86" w:rsidRDefault="0075570A" w:rsidP="00CB3B9F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>Celková cena díla včetně DPH v Kč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CE5BE56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64C3A781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FDE5" w14:textId="77777777" w:rsidR="0075570A" w:rsidRPr="002F1D86" w:rsidRDefault="0075570A" w:rsidP="00CB3B9F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120A93E1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  <w:r w:rsidR="0075570A">
        <w:rPr>
          <w:rFonts w:ascii="Arial" w:hAnsi="Arial" w:cs="Arial"/>
          <w:sz w:val="22"/>
          <w:szCs w:val="22"/>
        </w:rPr>
        <w:t>Fakturováno bude po jednotlivých katastrálních územích.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4106BB8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pro</w:t>
      </w:r>
      <w:r w:rsidR="00BD54ED">
        <w:rPr>
          <w:rFonts w:ascii="Arial" w:hAnsi="Arial" w:cs="Arial"/>
          <w:b/>
          <w:snapToGrid w:val="0"/>
          <w:sz w:val="22"/>
          <w:szCs w:val="22"/>
        </w:rPr>
        <w:t xml:space="preserve"> Jihočeský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BD54ED">
        <w:rPr>
          <w:rFonts w:ascii="Arial" w:hAnsi="Arial" w:cs="Arial"/>
          <w:b/>
          <w:snapToGrid w:val="0"/>
          <w:sz w:val="22"/>
          <w:szCs w:val="22"/>
        </w:rPr>
        <w:t>Prachatice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>,</w:t>
      </w:r>
      <w:r w:rsidR="00BD54ED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BD54ED">
        <w:rPr>
          <w:rFonts w:ascii="Arial" w:hAnsi="Arial" w:cs="Arial"/>
          <w:snapToGrid w:val="0"/>
          <w:sz w:val="22"/>
          <w:szCs w:val="22"/>
        </w:rPr>
        <w:t xml:space="preserve"> </w:t>
      </w:r>
      <w:r w:rsidR="00BD54ED">
        <w:rPr>
          <w:rFonts w:ascii="Arial" w:hAnsi="Arial" w:cs="Arial"/>
          <w:b/>
          <w:bCs/>
          <w:snapToGrid w:val="0"/>
          <w:sz w:val="22"/>
          <w:szCs w:val="22"/>
        </w:rPr>
        <w:t>Vodňanská 329, 383 01 Prachatice.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lastRenderedPageBreak/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8429CD">
      <w:pPr>
        <w:pStyle w:val="Odstavecseseznamem"/>
        <w:numPr>
          <w:ilvl w:val="1"/>
          <w:numId w:val="63"/>
        </w:numPr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8429CD">
      <w:pPr>
        <w:pStyle w:val="Odstavecseseznamem"/>
        <w:numPr>
          <w:ilvl w:val="1"/>
          <w:numId w:val="6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8429CD">
      <w:pPr>
        <w:pStyle w:val="Odstavecseseznamem"/>
        <w:numPr>
          <w:ilvl w:val="1"/>
          <w:numId w:val="6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8429CD">
      <w:pPr>
        <w:pStyle w:val="Odstavecseseznamem"/>
        <w:numPr>
          <w:ilvl w:val="1"/>
          <w:numId w:val="64"/>
        </w:numPr>
        <w:spacing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6F183D15" w:rsidR="002B05A3" w:rsidRPr="00014665" w:rsidRDefault="002B05A3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26EB9A36" w:rsidR="00B817EB" w:rsidRPr="00014665" w:rsidRDefault="00B817EB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="00314799">
        <w:rPr>
          <w:rFonts w:ascii="Arial" w:hAnsi="Arial" w:cs="Arial"/>
          <w:sz w:val="22"/>
          <w:szCs w:val="22"/>
        </w:rPr>
        <w:t>Výkres vytyčovaných vlastnických hranic v jednotlivých katastrálních územích.</w:t>
      </w:r>
    </w:p>
    <w:p w14:paraId="033BBD35" w14:textId="77777777" w:rsidR="00353BAC" w:rsidRPr="00014665" w:rsidRDefault="00353BAC" w:rsidP="008429CD">
      <w:pPr>
        <w:pStyle w:val="Odstavecseseznamem"/>
        <w:numPr>
          <w:ilvl w:val="1"/>
          <w:numId w:val="64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3787CBDB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FA459E9" w14:textId="77777777" w:rsidR="00314799" w:rsidRPr="00014665" w:rsidRDefault="00314799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lastRenderedPageBreak/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44784E76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314799">
        <w:rPr>
          <w:rFonts w:ascii="Arial" w:hAnsi="Arial" w:cs="Arial"/>
          <w:sz w:val="22"/>
          <w:szCs w:val="22"/>
        </w:rPr>
        <w:t>Prachatice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30D53D89" w:rsidR="00BB303E" w:rsidRPr="00014665" w:rsidRDefault="00314799" w:rsidP="00BB303E">
      <w:pPr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František Šebesta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49817CB2" w14:textId="77777777" w:rsidR="00314799" w:rsidRDefault="00314799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vedoucí Pobočky Prachatice</w:t>
      </w:r>
    </w:p>
    <w:p w14:paraId="1F5A5897" w14:textId="2E7EF12B" w:rsidR="00BB303E" w:rsidRPr="00014665" w:rsidRDefault="00314799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Státní pozemkový úřad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1"/>
    <w:p w14:paraId="6E0FC991" w14:textId="56F6C773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44E75E5" w14:textId="77777777" w:rsidR="00314799" w:rsidRPr="00014665" w:rsidRDefault="0031479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5692B287" w14:textId="23606F3E" w:rsidR="00314799" w:rsidRPr="00314799" w:rsidRDefault="00B90274" w:rsidP="00314799">
      <w:pPr>
        <w:spacing w:after="120"/>
        <w:ind w:left="0"/>
        <w:rPr>
          <w:rFonts w:ascii="Arial" w:hAnsi="Arial" w:cs="Arial"/>
          <w:snapToGrid w:val="0"/>
          <w:sz w:val="22"/>
          <w:szCs w:val="22"/>
        </w:rPr>
      </w:pPr>
      <w:r w:rsidRPr="00314799">
        <w:rPr>
          <w:rFonts w:ascii="Arial" w:hAnsi="Arial" w:cs="Arial"/>
          <w:sz w:val="22"/>
          <w:szCs w:val="22"/>
        </w:rPr>
        <w:t xml:space="preserve">Příloha č. </w:t>
      </w:r>
      <w:r w:rsidR="00314799" w:rsidRPr="00314799">
        <w:rPr>
          <w:rFonts w:ascii="Arial" w:hAnsi="Arial" w:cs="Arial"/>
          <w:sz w:val="22"/>
          <w:szCs w:val="22"/>
        </w:rPr>
        <w:t>1</w:t>
      </w:r>
      <w:r w:rsidRPr="00314799">
        <w:rPr>
          <w:rFonts w:ascii="Arial" w:hAnsi="Arial" w:cs="Arial"/>
          <w:sz w:val="22"/>
          <w:szCs w:val="22"/>
        </w:rPr>
        <w:t xml:space="preserve"> </w:t>
      </w:r>
      <w:r w:rsidR="00364A25" w:rsidRPr="00314799">
        <w:rPr>
          <w:rFonts w:ascii="Arial" w:hAnsi="Arial" w:cs="Arial"/>
          <w:sz w:val="22"/>
          <w:szCs w:val="22"/>
        </w:rPr>
        <w:t xml:space="preserve">– </w:t>
      </w:r>
      <w:r w:rsidR="00314799" w:rsidRPr="00314799">
        <w:rPr>
          <w:rFonts w:ascii="Arial" w:hAnsi="Arial" w:cs="Arial"/>
          <w:sz w:val="22"/>
          <w:szCs w:val="22"/>
        </w:rPr>
        <w:t>Výkres vytyčovaných vlastnických hranic v jednotlivých katastrálních územích.</w:t>
      </w:r>
    </w:p>
    <w:p w14:paraId="27E6DF5E" w14:textId="54D7C660" w:rsidR="00AC2F05" w:rsidRPr="00014665" w:rsidRDefault="00AC2F05" w:rsidP="003D2A73">
      <w:pPr>
        <w:spacing w:after="120"/>
        <w:ind w:left="0"/>
        <w:rPr>
          <w:rFonts w:ascii="Arial" w:hAnsi="Arial" w:cs="Arial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54BC0" w14:textId="77777777" w:rsidR="001A2E35" w:rsidRDefault="001A2E35" w:rsidP="003C2E23">
      <w:pPr>
        <w:spacing w:before="0"/>
      </w:pPr>
      <w:r>
        <w:separator/>
      </w:r>
    </w:p>
  </w:endnote>
  <w:endnote w:type="continuationSeparator" w:id="0">
    <w:p w14:paraId="19A695E3" w14:textId="77777777" w:rsidR="001A2E35" w:rsidRDefault="001A2E35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346D3" w14:textId="77777777" w:rsidR="001A2E35" w:rsidRDefault="001A2E35" w:rsidP="003C2E23">
      <w:pPr>
        <w:spacing w:before="0"/>
      </w:pPr>
      <w:r>
        <w:separator/>
      </w:r>
    </w:p>
  </w:footnote>
  <w:footnote w:type="continuationSeparator" w:id="0">
    <w:p w14:paraId="2290EE9F" w14:textId="77777777" w:rsidR="001A2E35" w:rsidRDefault="001A2E35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80FC1" w14:textId="77777777" w:rsidR="00757D52" w:rsidRPr="00DC4D21" w:rsidRDefault="00757D52" w:rsidP="00757D52">
    <w:pPr>
      <w:pStyle w:val="Zhlav"/>
      <w:pBdr>
        <w:bottom w:val="single" w:sz="6" w:space="1" w:color="auto"/>
      </w:pBdr>
      <w:tabs>
        <w:tab w:val="clear" w:pos="9072"/>
        <w:tab w:val="left" w:pos="4536"/>
      </w:tabs>
      <w:jc w:val="center"/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 xml:space="preserve">Vytyčení </w:t>
    </w:r>
    <w:r>
      <w:rPr>
        <w:rFonts w:ascii="Arial" w:hAnsi="Arial" w:cs="Arial"/>
        <w:sz w:val="16"/>
        <w:szCs w:val="16"/>
      </w:rPr>
      <w:t xml:space="preserve">části schválených návrhů KoPÚ </w:t>
    </w:r>
    <w:bookmarkStart w:id="2" w:name="_Hlk141765357"/>
    <w:r>
      <w:rPr>
        <w:rFonts w:ascii="Arial" w:hAnsi="Arial" w:cs="Arial"/>
        <w:sz w:val="16"/>
        <w:szCs w:val="16"/>
      </w:rPr>
      <w:t xml:space="preserve">Dvorec u Dubu, Křišťanovice u Záblatí, Kvilda, Netolice, </w:t>
    </w:r>
    <w:proofErr w:type="spellStart"/>
    <w:r>
      <w:rPr>
        <w:rFonts w:ascii="Arial" w:hAnsi="Arial" w:cs="Arial"/>
        <w:sz w:val="16"/>
        <w:szCs w:val="16"/>
      </w:rPr>
      <w:t>Šipoun</w:t>
    </w:r>
    <w:proofErr w:type="spellEnd"/>
    <w:r>
      <w:rPr>
        <w:rFonts w:ascii="Arial" w:hAnsi="Arial" w:cs="Arial"/>
        <w:sz w:val="16"/>
        <w:szCs w:val="16"/>
      </w:rPr>
      <w:t xml:space="preserve"> a Vodice u Lhenic</w:t>
    </w:r>
  </w:p>
  <w:bookmarkEnd w:id="2"/>
  <w:p w14:paraId="6B7A8DC4" w14:textId="18F3F12D" w:rsidR="00FF0C21" w:rsidRPr="00757D52" w:rsidRDefault="00FF0C21" w:rsidP="00757D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213DB9F2" w14:textId="77777777" w:rsidR="00693DE7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</w:p>
  <w:p w14:paraId="760A626C" w14:textId="77777777" w:rsidR="00693DE7" w:rsidRDefault="00693DE7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</w:p>
  <w:p w14:paraId="0C492D63" w14:textId="58134351" w:rsidR="00FF0C21" w:rsidRPr="00DC4D21" w:rsidRDefault="00FF0C21" w:rsidP="00693DE7">
    <w:pPr>
      <w:pStyle w:val="Zhlav"/>
      <w:pBdr>
        <w:bottom w:val="single" w:sz="6" w:space="1" w:color="auto"/>
      </w:pBdr>
      <w:tabs>
        <w:tab w:val="clear" w:pos="9072"/>
        <w:tab w:val="left" w:pos="4536"/>
      </w:tabs>
      <w:jc w:val="center"/>
      <w:rPr>
        <w:rFonts w:ascii="Arial" w:hAnsi="Arial" w:cs="Arial"/>
        <w:sz w:val="16"/>
        <w:szCs w:val="16"/>
      </w:rPr>
    </w:pPr>
    <w:bookmarkStart w:id="3" w:name="_Hlk141706462"/>
    <w:r w:rsidRPr="00FF7DBF">
      <w:rPr>
        <w:rFonts w:ascii="Arial" w:hAnsi="Arial" w:cs="Arial"/>
        <w:sz w:val="16"/>
        <w:szCs w:val="16"/>
      </w:rPr>
      <w:t xml:space="preserve">Vytyčení </w:t>
    </w:r>
    <w:r w:rsidR="00693DE7">
      <w:rPr>
        <w:rFonts w:ascii="Arial" w:hAnsi="Arial" w:cs="Arial"/>
        <w:sz w:val="16"/>
        <w:szCs w:val="16"/>
      </w:rPr>
      <w:t xml:space="preserve">části schválených návrhů KoPÚ Dvorec u Dubu, Křišťanovice u Záblatí, Kvilda, Netolice, </w:t>
    </w:r>
    <w:proofErr w:type="spellStart"/>
    <w:r w:rsidR="00693DE7">
      <w:rPr>
        <w:rFonts w:ascii="Arial" w:hAnsi="Arial" w:cs="Arial"/>
        <w:sz w:val="16"/>
        <w:szCs w:val="16"/>
      </w:rPr>
      <w:t>Šipoun</w:t>
    </w:r>
    <w:proofErr w:type="spellEnd"/>
    <w:r w:rsidR="00693DE7">
      <w:rPr>
        <w:rFonts w:ascii="Arial" w:hAnsi="Arial" w:cs="Arial"/>
        <w:sz w:val="16"/>
        <w:szCs w:val="16"/>
      </w:rPr>
      <w:t xml:space="preserve"> a Vodice u Lhenic</w:t>
    </w:r>
  </w:p>
  <w:bookmarkEnd w:id="3"/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2731774"/>
    <w:multiLevelType w:val="multilevel"/>
    <w:tmpl w:val="BF048BAC"/>
    <w:lvl w:ilvl="0">
      <w:start w:val="5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065BCF"/>
    <w:multiLevelType w:val="multilevel"/>
    <w:tmpl w:val="0866A472"/>
    <w:numStyleLink w:val="smouva"/>
  </w:abstractNum>
  <w:abstractNum w:abstractNumId="5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D6340D3"/>
    <w:multiLevelType w:val="multilevel"/>
    <w:tmpl w:val="0866A472"/>
    <w:numStyleLink w:val="smouva"/>
  </w:abstractNum>
  <w:abstractNum w:abstractNumId="25" w15:restartNumberingAfterBreak="0">
    <w:nsid w:val="3D8254D8"/>
    <w:multiLevelType w:val="multilevel"/>
    <w:tmpl w:val="0866A472"/>
    <w:numStyleLink w:val="smouva"/>
  </w:abstractNum>
  <w:abstractNum w:abstractNumId="26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5EB3312E"/>
    <w:multiLevelType w:val="multilevel"/>
    <w:tmpl w:val="C244296A"/>
    <w:lvl w:ilvl="0">
      <w:start w:val="5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8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9" w15:restartNumberingAfterBreak="0">
    <w:nsid w:val="6B9D2F4B"/>
    <w:multiLevelType w:val="multilevel"/>
    <w:tmpl w:val="0866A472"/>
    <w:numStyleLink w:val="smouva"/>
  </w:abstractNum>
  <w:abstractNum w:abstractNumId="50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1" w15:restartNumberingAfterBreak="0">
    <w:nsid w:val="6EA62EFE"/>
    <w:multiLevelType w:val="multilevel"/>
    <w:tmpl w:val="0866A472"/>
    <w:numStyleLink w:val="smouva"/>
  </w:abstractNum>
  <w:abstractNum w:abstractNumId="52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8526C6"/>
    <w:multiLevelType w:val="multilevel"/>
    <w:tmpl w:val="0866A472"/>
    <w:numStyleLink w:val="smouva"/>
  </w:abstractNum>
  <w:abstractNum w:abstractNumId="55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0"/>
  </w:num>
  <w:num w:numId="2" w16cid:durableId="280769674">
    <w:abstractNumId w:val="15"/>
  </w:num>
  <w:num w:numId="3" w16cid:durableId="1698579561">
    <w:abstractNumId w:val="3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5"/>
  </w:num>
  <w:num w:numId="7" w16cid:durableId="1945502095">
    <w:abstractNumId w:val="5"/>
  </w:num>
  <w:num w:numId="8" w16cid:durableId="2024547839">
    <w:abstractNumId w:val="6"/>
  </w:num>
  <w:num w:numId="9" w16cid:durableId="812714319">
    <w:abstractNumId w:val="37"/>
  </w:num>
  <w:num w:numId="10" w16cid:durableId="126093167">
    <w:abstractNumId w:val="50"/>
  </w:num>
  <w:num w:numId="11" w16cid:durableId="1514107876">
    <w:abstractNumId w:val="0"/>
  </w:num>
  <w:num w:numId="12" w16cid:durableId="1909459433">
    <w:abstractNumId w:val="41"/>
  </w:num>
  <w:num w:numId="13" w16cid:durableId="1216041796">
    <w:abstractNumId w:val="53"/>
  </w:num>
  <w:num w:numId="14" w16cid:durableId="5837475">
    <w:abstractNumId w:val="10"/>
  </w:num>
  <w:num w:numId="15" w16cid:durableId="1116751270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0"/>
  </w:num>
  <w:num w:numId="17" w16cid:durableId="136188029">
    <w:abstractNumId w:val="21"/>
  </w:num>
  <w:num w:numId="18" w16cid:durableId="924530322">
    <w:abstractNumId w:val="51"/>
  </w:num>
  <w:num w:numId="19" w16cid:durableId="42557335">
    <w:abstractNumId w:val="32"/>
  </w:num>
  <w:num w:numId="20" w16cid:durableId="149908659">
    <w:abstractNumId w:val="25"/>
  </w:num>
  <w:num w:numId="21" w16cid:durableId="804398624">
    <w:abstractNumId w:val="33"/>
  </w:num>
  <w:num w:numId="22" w16cid:durableId="98572010">
    <w:abstractNumId w:val="27"/>
  </w:num>
  <w:num w:numId="23" w16cid:durableId="360325180">
    <w:abstractNumId w:val="49"/>
  </w:num>
  <w:num w:numId="24" w16cid:durableId="1214121548">
    <w:abstractNumId w:val="54"/>
  </w:num>
  <w:num w:numId="25" w16cid:durableId="1197886011">
    <w:abstractNumId w:val="24"/>
  </w:num>
  <w:num w:numId="26" w16cid:durableId="38945748">
    <w:abstractNumId w:val="4"/>
  </w:num>
  <w:num w:numId="27" w16cid:durableId="885264962">
    <w:abstractNumId w:val="34"/>
  </w:num>
  <w:num w:numId="28" w16cid:durableId="1005087695">
    <w:abstractNumId w:val="8"/>
  </w:num>
  <w:num w:numId="29" w16cid:durableId="1973827800">
    <w:abstractNumId w:val="38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6"/>
  </w:num>
  <w:num w:numId="33" w16cid:durableId="776294572">
    <w:abstractNumId w:val="31"/>
  </w:num>
  <w:num w:numId="34" w16cid:durableId="32076416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2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5"/>
  </w:num>
  <w:num w:numId="39" w16cid:durableId="1903132023">
    <w:abstractNumId w:val="9"/>
  </w:num>
  <w:num w:numId="40" w16cid:durableId="1901476782">
    <w:abstractNumId w:val="47"/>
  </w:num>
  <w:num w:numId="41" w16cid:durableId="586696029">
    <w:abstractNumId w:val="26"/>
  </w:num>
  <w:num w:numId="42" w16cid:durableId="1584604492">
    <w:abstractNumId w:val="19"/>
  </w:num>
  <w:num w:numId="43" w16cid:durableId="2006280274">
    <w:abstractNumId w:val="48"/>
  </w:num>
  <w:num w:numId="44" w16cid:durableId="958727959">
    <w:abstractNumId w:val="12"/>
  </w:num>
  <w:num w:numId="45" w16cid:durableId="825558350">
    <w:abstractNumId w:val="43"/>
  </w:num>
  <w:num w:numId="46" w16cid:durableId="277835499">
    <w:abstractNumId w:val="52"/>
  </w:num>
  <w:num w:numId="47" w16cid:durableId="6100341">
    <w:abstractNumId w:val="36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2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4"/>
  </w:num>
  <w:num w:numId="58" w16cid:durableId="96604194">
    <w:abstractNumId w:val="28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5"/>
  </w:num>
  <w:num w:numId="62" w16cid:durableId="719326364">
    <w:abstractNumId w:val="18"/>
  </w:num>
  <w:num w:numId="63" w16cid:durableId="121966241">
    <w:abstractNumId w:val="39"/>
  </w:num>
  <w:num w:numId="64" w16cid:durableId="1646160539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81D"/>
    <w:rsid w:val="00304C46"/>
    <w:rsid w:val="00311E5C"/>
    <w:rsid w:val="00314799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4090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1E91"/>
    <w:rsid w:val="005835D7"/>
    <w:rsid w:val="005909F4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93DE7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570A"/>
    <w:rsid w:val="00756A51"/>
    <w:rsid w:val="00757D52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225C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429CD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11C3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2152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19CC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3059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01DF3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164B"/>
    <w:rsid w:val="00BB303E"/>
    <w:rsid w:val="00BC046D"/>
    <w:rsid w:val="00BC6261"/>
    <w:rsid w:val="00BC6A31"/>
    <w:rsid w:val="00BC6F9C"/>
    <w:rsid w:val="00BD4F5D"/>
    <w:rsid w:val="00BD54E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630D5"/>
    <w:rsid w:val="00C70585"/>
    <w:rsid w:val="00C90564"/>
    <w:rsid w:val="00CA2120"/>
    <w:rsid w:val="00CA7CD0"/>
    <w:rsid w:val="00CB115A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A4065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4659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  <ds:schemaRef ds:uri="2046fdb6-fa60-49a6-a635-1115ab0d20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12</Pages>
  <Words>4915</Words>
  <Characters>28999</Characters>
  <Application>Microsoft Office Word</Application>
  <DocSecurity>0</DocSecurity>
  <Lines>241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Kučera Jaroslav Ing.</cp:lastModifiedBy>
  <cp:revision>13</cp:revision>
  <cp:lastPrinted>2019-05-02T06:41:00Z</cp:lastPrinted>
  <dcterms:created xsi:type="dcterms:W3CDTF">2023-06-26T04:41:00Z</dcterms:created>
  <dcterms:modified xsi:type="dcterms:W3CDTF">2023-08-22T05:08:00Z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